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74" w:rsidRDefault="00952B74"/>
    <w:p w:rsidR="00952B74" w:rsidRDefault="00952B74"/>
    <w:p w:rsidR="00952B74" w:rsidRDefault="00952B74"/>
    <w:p w:rsidR="00952B74" w:rsidRDefault="00952B74"/>
    <w:p w:rsidR="00952B74" w:rsidRDefault="00952B74"/>
    <w:p w:rsidR="00952B74" w:rsidRDefault="00952B74"/>
    <w:p w:rsidR="00952B74" w:rsidRDefault="00952B74"/>
    <w:p w:rsidR="00952B74" w:rsidRDefault="00952B74"/>
    <w:p w:rsidR="00952B74" w:rsidRDefault="00952B74"/>
    <w:p w:rsidR="00952B74" w:rsidRDefault="00952B74"/>
    <w:p w:rsidR="00952B74" w:rsidRDefault="00952B74" w:rsidP="00ED734B">
      <w:pPr>
        <w:jc w:val="center"/>
        <w:rPr>
          <w:b/>
          <w:sz w:val="32"/>
          <w:szCs w:val="32"/>
        </w:rPr>
      </w:pPr>
      <w:r w:rsidRPr="00BB3350">
        <w:rPr>
          <w:b/>
          <w:sz w:val="32"/>
          <w:szCs w:val="32"/>
        </w:rPr>
        <w:t>Единая информационно-аналитическая система жилищно-коммунального хозяйства Московской области</w:t>
      </w:r>
    </w:p>
    <w:p w:rsidR="008F1CC1" w:rsidRDefault="008F1CC1" w:rsidP="00ED734B">
      <w:pPr>
        <w:jc w:val="center"/>
      </w:pPr>
    </w:p>
    <w:p w:rsidR="00ED734B" w:rsidRDefault="00952B74" w:rsidP="00ED734B">
      <w:pPr>
        <w:jc w:val="center"/>
        <w:rPr>
          <w:b/>
        </w:rPr>
      </w:pPr>
      <w:r w:rsidRPr="00ED734B">
        <w:rPr>
          <w:b/>
        </w:rPr>
        <w:t>РУКОВОДСТВО СИСТЕМНОГО АДМИНИСТРАТОРА</w:t>
      </w:r>
    </w:p>
    <w:p w:rsidR="008F1CC1" w:rsidRPr="00ED734B" w:rsidRDefault="008F1CC1" w:rsidP="00ED734B">
      <w:pPr>
        <w:jc w:val="center"/>
        <w:rPr>
          <w:b/>
        </w:rPr>
      </w:pPr>
    </w:p>
    <w:p w:rsidR="00952B74" w:rsidRDefault="00ED734B" w:rsidP="00ED734B">
      <w:pPr>
        <w:jc w:val="center"/>
      </w:pPr>
      <w:r>
        <w:t>Листов 6</w:t>
      </w:r>
      <w:bookmarkStart w:id="0" w:name="_GoBack"/>
      <w:bookmarkEnd w:id="0"/>
      <w:r w:rsidR="00952B74">
        <w:br w:type="page"/>
      </w:r>
    </w:p>
    <w:p w:rsidR="00D5632A" w:rsidRDefault="00D5632A">
      <w:pPr>
        <w:pStyle w:val="11"/>
        <w:tabs>
          <w:tab w:val="left" w:pos="112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lastRenderedPageBreak/>
        <w:fldChar w:fldCharType="begin"/>
      </w:r>
      <w:r>
        <w:instrText xml:space="preserve"> TOC \o "1-3" \h \z </w:instrText>
      </w:r>
      <w:r>
        <w:fldChar w:fldCharType="separate"/>
      </w:r>
      <w:hyperlink w:anchor="_Toc514417527" w:history="1">
        <w:r w:rsidRPr="007505FF">
          <w:rPr>
            <w:rStyle w:val="a4"/>
            <w:noProof/>
          </w:rPr>
          <w:t>1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pStyle w:val="21"/>
        <w:tabs>
          <w:tab w:val="left" w:pos="16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514417528" w:history="1">
        <w:r w:rsidRPr="007505FF">
          <w:rPr>
            <w:rStyle w:val="a4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pStyle w:val="21"/>
        <w:tabs>
          <w:tab w:val="left" w:pos="16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514417529" w:history="1">
        <w:r w:rsidRPr="007505FF">
          <w:rPr>
            <w:rStyle w:val="a4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Краткое описание возможностей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pStyle w:val="21"/>
        <w:tabs>
          <w:tab w:val="left" w:pos="16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514417530" w:history="1">
        <w:r w:rsidRPr="007505FF">
          <w:rPr>
            <w:rStyle w:val="a4"/>
            <w:noProof/>
          </w:rPr>
          <w:t>1.3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Требования к квалификации пользователей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pStyle w:val="11"/>
        <w:tabs>
          <w:tab w:val="left" w:pos="112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4417531" w:history="1">
        <w:r w:rsidRPr="007505FF">
          <w:rPr>
            <w:rStyle w:val="a4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Назначение и условия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pStyle w:val="11"/>
        <w:tabs>
          <w:tab w:val="left" w:pos="112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4417532" w:history="1">
        <w:r w:rsidRPr="007505FF">
          <w:rPr>
            <w:rStyle w:val="a4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Подготовка к работе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pStyle w:val="21"/>
        <w:tabs>
          <w:tab w:val="left" w:pos="16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514417533" w:history="1">
        <w:r w:rsidRPr="007505FF">
          <w:rPr>
            <w:rStyle w:val="a4"/>
            <w:noProof/>
          </w:rPr>
          <w:t>3.1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Дистрибутив и порядок установки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pStyle w:val="21"/>
        <w:tabs>
          <w:tab w:val="left" w:pos="16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514417534" w:history="1">
        <w:r w:rsidRPr="007505FF">
          <w:rPr>
            <w:rStyle w:val="a4"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Порядок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pStyle w:val="21"/>
        <w:tabs>
          <w:tab w:val="left" w:pos="16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514417535" w:history="1">
        <w:r w:rsidRPr="007505FF">
          <w:rPr>
            <w:rStyle w:val="a4"/>
            <w:noProof/>
          </w:rPr>
          <w:t>3.3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7505FF">
          <w:rPr>
            <w:rStyle w:val="a4"/>
            <w:noProof/>
          </w:rPr>
          <w:t>Запуск и остановка сервера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_Toc514417535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632A" w:rsidRDefault="00D5632A">
      <w:pPr>
        <w:spacing w:after="160"/>
        <w:ind w:firstLine="0"/>
        <w:jc w:val="left"/>
        <w:rPr>
          <w:rFonts w:eastAsiaTheme="majorEastAsia" w:cstheme="majorBidi"/>
          <w:b/>
          <w:caps/>
          <w:szCs w:val="32"/>
        </w:rPr>
      </w:pPr>
      <w:r>
        <w:fldChar w:fldCharType="end"/>
      </w:r>
      <w:r>
        <w:br w:type="page"/>
      </w:r>
    </w:p>
    <w:p w:rsidR="00202619" w:rsidRPr="00ED734B" w:rsidRDefault="008F1CC1" w:rsidP="008F1CC1">
      <w:pPr>
        <w:pStyle w:val="1"/>
      </w:pPr>
      <w:bookmarkStart w:id="1" w:name="_Toc514417527"/>
      <w:r>
        <w:lastRenderedPageBreak/>
        <w:t>Введение</w:t>
      </w:r>
      <w:bookmarkEnd w:id="1"/>
    </w:p>
    <w:p w:rsidR="00202619" w:rsidRDefault="00202619" w:rsidP="008F1CC1">
      <w:r>
        <w:t xml:space="preserve">Данный документ является руководством </w:t>
      </w:r>
      <w:r w:rsidR="008F1CC1">
        <w:t>администратора</w:t>
      </w:r>
      <w:r>
        <w:t xml:space="preserve"> Единой информационно-аналитической системы жилищно-коммунального хозяйства Московской области (далее Система). </w:t>
      </w:r>
    </w:p>
    <w:p w:rsidR="00202619" w:rsidRDefault="00202619" w:rsidP="008F1CC1">
      <w:r>
        <w:t>Система предназначена для обеспечения органов государственной власти Московской области, органов местного самоуправления и прочих участников процессов сферы ЖКХ эффективной информационной поддержкой процессов управления ЖКХ.</w:t>
      </w:r>
    </w:p>
    <w:p w:rsidR="00202619" w:rsidRDefault="00202619" w:rsidP="008F1CC1">
      <w:r>
        <w:t xml:space="preserve">Пользователями Системы являются сотрудники органов государственной власти субъекта РФ, органов местного самоуправления, сотрудники управляющих организаций, ТСЖ, ЖСК, ЖК, </w:t>
      </w:r>
      <w:proofErr w:type="spellStart"/>
      <w:r>
        <w:t>ресурсоснабжающих</w:t>
      </w:r>
      <w:proofErr w:type="spellEnd"/>
      <w:r>
        <w:t xml:space="preserve"> организаций, собственники жилья и прочие участники процессов, происходящих в сфере ЖКХ региона.</w:t>
      </w:r>
    </w:p>
    <w:p w:rsidR="00202619" w:rsidRDefault="00202619" w:rsidP="00ED734B">
      <w:pPr>
        <w:pStyle w:val="2"/>
      </w:pPr>
      <w:bookmarkStart w:id="2" w:name="_Toc514417528"/>
      <w:r>
        <w:t>Область применения</w:t>
      </w:r>
      <w:bookmarkEnd w:id="2"/>
    </w:p>
    <w:p w:rsidR="00202619" w:rsidRDefault="00202619" w:rsidP="00202619">
      <w:r>
        <w:t xml:space="preserve">Областью применения Системы является автоматизация учета процессов в сфере ЖКХ, в том числе учета объектов жилищно-коммунального хозяйства и процессов обмена информацией между органами государственной власти Московской области, органами местного самоуправления, управляющими организациями, </w:t>
      </w:r>
      <w:proofErr w:type="spellStart"/>
      <w:r>
        <w:t>ресурсоснабжающими</w:t>
      </w:r>
      <w:proofErr w:type="spellEnd"/>
      <w:r>
        <w:t xml:space="preserve"> организациями и прочими участниками процессов сферы ЖКХ.</w:t>
      </w:r>
    </w:p>
    <w:p w:rsidR="00202619" w:rsidRDefault="00202619" w:rsidP="00202619">
      <w:r>
        <w:t xml:space="preserve">Результатом применения Системы является обеспечение населения Московской области, управляющих и </w:t>
      </w:r>
      <w:proofErr w:type="spellStart"/>
      <w:r>
        <w:t>ресурсоснабжающих</w:t>
      </w:r>
      <w:proofErr w:type="spellEnd"/>
      <w:r>
        <w:t xml:space="preserve"> организаций Московской области, органов государственной власти Московской области, органов местного самоуправления и прочих участников процессов сферы ЖКХ полной, достоверной и актуальной информацией о состоянии жилищно-коммунального хозяйства Московской области.</w:t>
      </w:r>
    </w:p>
    <w:p w:rsidR="00202619" w:rsidRDefault="00202619" w:rsidP="00ED734B">
      <w:pPr>
        <w:pStyle w:val="2"/>
      </w:pPr>
      <w:bookmarkStart w:id="3" w:name="_Toc514417529"/>
      <w:r>
        <w:t>Краткое описание возможностей</w:t>
      </w:r>
      <w:bookmarkEnd w:id="3"/>
    </w:p>
    <w:p w:rsidR="00202619" w:rsidRDefault="00202619" w:rsidP="00202619">
      <w:pPr>
        <w:rPr>
          <w:szCs w:val="28"/>
        </w:rPr>
      </w:pPr>
      <w:r>
        <w:rPr>
          <w:szCs w:val="28"/>
        </w:rPr>
        <w:t>Основным назначением Системы является обеспечение органов государственной власти Московской области, органов местного самоуправления и прочих участников процессов сферы ЖКХ эффективной информационной поддержкой процессов управления ЖКХ.</w:t>
      </w:r>
    </w:p>
    <w:p w:rsidR="00202619" w:rsidRDefault="00202619" w:rsidP="00202619">
      <w:pPr>
        <w:rPr>
          <w:szCs w:val="28"/>
        </w:rPr>
      </w:pPr>
      <w:r>
        <w:rPr>
          <w:szCs w:val="28"/>
        </w:rPr>
        <w:t>Система позволяет решать следующие задачи:</w:t>
      </w:r>
    </w:p>
    <w:p w:rsidR="00202619" w:rsidRDefault="00202619" w:rsidP="00202619">
      <w:pPr>
        <w:numPr>
          <w:ilvl w:val="0"/>
          <w:numId w:val="2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t>повышение качества управления сферой ЖКХ в Московской области за счет обеспечения оперативности представления, полноты, достоверности и удобства форматов отображения аналитической информации;</w:t>
      </w:r>
    </w:p>
    <w:p w:rsidR="00202619" w:rsidRDefault="00202619" w:rsidP="00202619">
      <w:pPr>
        <w:numPr>
          <w:ilvl w:val="0"/>
          <w:numId w:val="2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t>построение инфраструктуры информационного взаимодействия органов государственной власти, местного самоуправления и прочих участников сферы жилищно-коммунального хозяйства;</w:t>
      </w:r>
    </w:p>
    <w:p w:rsidR="00202619" w:rsidRDefault="00202619" w:rsidP="00202619">
      <w:pPr>
        <w:numPr>
          <w:ilvl w:val="0"/>
          <w:numId w:val="2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lastRenderedPageBreak/>
        <w:t>повышение эффективности мер государственной и социальной поддержки, эффективности использования бюджетных средств;</w:t>
      </w:r>
    </w:p>
    <w:p w:rsidR="00202619" w:rsidRDefault="00202619" w:rsidP="00202619">
      <w:pPr>
        <w:numPr>
          <w:ilvl w:val="0"/>
          <w:numId w:val="2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t>повышение качества информационного обслуживания граждан;</w:t>
      </w:r>
    </w:p>
    <w:p w:rsidR="00202619" w:rsidRDefault="00202619" w:rsidP="00202619">
      <w:pPr>
        <w:numPr>
          <w:ilvl w:val="0"/>
          <w:numId w:val="2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t>обеспечение учета и контроля функционирования предприятий ЖКХ в Московской области;</w:t>
      </w:r>
    </w:p>
    <w:p w:rsidR="00202619" w:rsidRDefault="00202619" w:rsidP="00202619">
      <w:pPr>
        <w:numPr>
          <w:ilvl w:val="0"/>
          <w:numId w:val="2"/>
        </w:numPr>
        <w:spacing w:line="240" w:lineRule="auto"/>
        <w:ind w:left="936" w:hanging="227"/>
        <w:rPr>
          <w:rFonts w:eastAsia="+mn-ea"/>
          <w:szCs w:val="28"/>
        </w:rPr>
      </w:pPr>
      <w:r>
        <w:rPr>
          <w:rFonts w:eastAsia="+mn-ea"/>
          <w:szCs w:val="28"/>
        </w:rPr>
        <w:t>прозрачность и доступность информации из сферы ЖКХ для граждан РФ:</w:t>
      </w:r>
    </w:p>
    <w:p w:rsidR="00202619" w:rsidRDefault="00202619" w:rsidP="00202619">
      <w:pPr>
        <w:numPr>
          <w:ilvl w:val="0"/>
          <w:numId w:val="3"/>
        </w:numPr>
        <w:spacing w:line="240" w:lineRule="auto"/>
        <w:ind w:left="1361" w:hanging="227"/>
        <w:rPr>
          <w:rFonts w:eastAsia="+mn-ea"/>
          <w:szCs w:val="28"/>
        </w:rPr>
      </w:pPr>
      <w:r>
        <w:rPr>
          <w:rFonts w:eastAsia="+mn-ea"/>
          <w:szCs w:val="28"/>
        </w:rPr>
        <w:t>о структуре оплаты содержания квартиры и коммунальных услуг;</w:t>
      </w:r>
    </w:p>
    <w:p w:rsidR="00202619" w:rsidRDefault="00202619" w:rsidP="00202619">
      <w:pPr>
        <w:numPr>
          <w:ilvl w:val="0"/>
          <w:numId w:val="3"/>
        </w:numPr>
        <w:spacing w:line="240" w:lineRule="auto"/>
        <w:ind w:left="1361" w:hanging="227"/>
        <w:rPr>
          <w:rFonts w:eastAsia="Times New Roman"/>
          <w:szCs w:val="28"/>
        </w:rPr>
      </w:pPr>
      <w:r>
        <w:rPr>
          <w:rFonts w:eastAsia="+mn-ea"/>
          <w:szCs w:val="28"/>
        </w:rPr>
        <w:t>о сумме собранных средств на капитальный ремонт и структура расходов данного счета;</w:t>
      </w:r>
    </w:p>
    <w:p w:rsidR="00202619" w:rsidRDefault="00202619" w:rsidP="00202619">
      <w:pPr>
        <w:numPr>
          <w:ilvl w:val="0"/>
          <w:numId w:val="3"/>
        </w:numPr>
        <w:spacing w:line="240" w:lineRule="auto"/>
        <w:ind w:left="1361" w:hanging="227"/>
        <w:rPr>
          <w:szCs w:val="28"/>
        </w:rPr>
      </w:pPr>
      <w:r>
        <w:rPr>
          <w:rFonts w:eastAsia="+mn-ea"/>
          <w:szCs w:val="28"/>
        </w:rPr>
        <w:t>о перечне договоров по услугам ЖКХ по их дому и выполнение договоров;</w:t>
      </w:r>
    </w:p>
    <w:p w:rsidR="00202619" w:rsidRDefault="00202619" w:rsidP="00202619">
      <w:pPr>
        <w:numPr>
          <w:ilvl w:val="0"/>
          <w:numId w:val="3"/>
        </w:numPr>
        <w:spacing w:line="240" w:lineRule="auto"/>
        <w:ind w:left="1361" w:hanging="227"/>
        <w:rPr>
          <w:szCs w:val="28"/>
        </w:rPr>
      </w:pPr>
      <w:r>
        <w:rPr>
          <w:rFonts w:eastAsia="+mn-ea"/>
          <w:szCs w:val="28"/>
        </w:rPr>
        <w:t>о расходах управляющей организации;</w:t>
      </w:r>
    </w:p>
    <w:p w:rsidR="00202619" w:rsidRDefault="00202619" w:rsidP="00202619">
      <w:pPr>
        <w:numPr>
          <w:ilvl w:val="0"/>
          <w:numId w:val="3"/>
        </w:numPr>
        <w:spacing w:line="240" w:lineRule="auto"/>
        <w:ind w:left="1361" w:hanging="227"/>
        <w:rPr>
          <w:szCs w:val="28"/>
        </w:rPr>
      </w:pPr>
      <w:r>
        <w:rPr>
          <w:rFonts w:eastAsia="+mn-ea"/>
          <w:szCs w:val="28"/>
        </w:rPr>
        <w:t>о нормативно-правовых актах, программы ЖКХ по дому;</w:t>
      </w:r>
    </w:p>
    <w:p w:rsidR="00202619" w:rsidRDefault="00202619" w:rsidP="00202619">
      <w:pPr>
        <w:numPr>
          <w:ilvl w:val="0"/>
          <w:numId w:val="3"/>
        </w:numPr>
        <w:spacing w:line="240" w:lineRule="auto"/>
        <w:ind w:left="1361" w:hanging="227"/>
        <w:rPr>
          <w:szCs w:val="28"/>
        </w:rPr>
      </w:pPr>
      <w:r>
        <w:rPr>
          <w:rFonts w:eastAsia="+mn-ea"/>
          <w:szCs w:val="28"/>
        </w:rPr>
        <w:t>о предоставлении дополнительных возможностей гражданам РФ, а именно:</w:t>
      </w:r>
    </w:p>
    <w:p w:rsidR="00202619" w:rsidRDefault="00202619" w:rsidP="00202619">
      <w:pPr>
        <w:numPr>
          <w:ilvl w:val="0"/>
          <w:numId w:val="4"/>
        </w:numPr>
        <w:spacing w:line="240" w:lineRule="auto"/>
        <w:ind w:left="1645" w:hanging="227"/>
        <w:rPr>
          <w:szCs w:val="28"/>
        </w:rPr>
      </w:pPr>
      <w:r>
        <w:rPr>
          <w:rFonts w:eastAsia="+mn-ea"/>
          <w:szCs w:val="28"/>
        </w:rPr>
        <w:t>передача в электронной форме показания счетчиков;</w:t>
      </w:r>
    </w:p>
    <w:p w:rsidR="00202619" w:rsidRDefault="00202619" w:rsidP="00202619">
      <w:pPr>
        <w:numPr>
          <w:ilvl w:val="0"/>
          <w:numId w:val="4"/>
        </w:numPr>
        <w:spacing w:line="240" w:lineRule="auto"/>
        <w:ind w:left="1645" w:hanging="227"/>
        <w:rPr>
          <w:szCs w:val="28"/>
        </w:rPr>
      </w:pPr>
      <w:r>
        <w:rPr>
          <w:rFonts w:eastAsia="+mn-ea"/>
          <w:szCs w:val="28"/>
        </w:rPr>
        <w:t>отправка официального обращения в органы власти или свою управляющую организацию;</w:t>
      </w:r>
    </w:p>
    <w:p w:rsidR="00202619" w:rsidRDefault="00202619" w:rsidP="00202619">
      <w:pPr>
        <w:numPr>
          <w:ilvl w:val="0"/>
          <w:numId w:val="4"/>
        </w:numPr>
        <w:spacing w:line="240" w:lineRule="auto"/>
        <w:ind w:left="1645" w:hanging="227"/>
        <w:rPr>
          <w:szCs w:val="28"/>
        </w:rPr>
      </w:pPr>
      <w:r>
        <w:rPr>
          <w:rFonts w:eastAsia="+mn-ea"/>
          <w:szCs w:val="28"/>
        </w:rPr>
        <w:t>проведение собрания в электронной форме;</w:t>
      </w:r>
    </w:p>
    <w:p w:rsidR="00202619" w:rsidRDefault="00202619" w:rsidP="00202619">
      <w:pPr>
        <w:numPr>
          <w:ilvl w:val="0"/>
          <w:numId w:val="4"/>
        </w:numPr>
        <w:spacing w:line="240" w:lineRule="auto"/>
        <w:ind w:left="1645" w:hanging="227"/>
        <w:rPr>
          <w:szCs w:val="28"/>
        </w:rPr>
      </w:pPr>
      <w:r>
        <w:rPr>
          <w:rFonts w:eastAsia="+mn-ea"/>
          <w:szCs w:val="28"/>
        </w:rPr>
        <w:t>отслеживание новостей ЖКХ по своему району или городу.</w:t>
      </w:r>
    </w:p>
    <w:p w:rsidR="00202619" w:rsidRDefault="00202619" w:rsidP="00ED734B">
      <w:pPr>
        <w:pStyle w:val="2"/>
      </w:pPr>
      <w:bookmarkStart w:id="4" w:name="_Toc514417530"/>
      <w:r>
        <w:t>Требования к квалификации пользователей</w:t>
      </w:r>
      <w:bookmarkEnd w:id="4"/>
    </w:p>
    <w:p w:rsidR="00202619" w:rsidRDefault="00202619">
      <w:r>
        <w:t xml:space="preserve">Руководство рассчитано на системных администраторов, имеющих практический опыт </w:t>
      </w:r>
      <w:proofErr w:type="gramStart"/>
      <w:r w:rsidR="00ED734B">
        <w:t>администрирования</w:t>
      </w:r>
      <w:proofErr w:type="gramEnd"/>
      <w:r>
        <w:t xml:space="preserve"> используемого в системе общего программного обеспечения.</w:t>
      </w:r>
    </w:p>
    <w:p w:rsidR="00D5632A" w:rsidRDefault="00D5632A">
      <w:pPr>
        <w:spacing w:after="160"/>
        <w:ind w:firstLine="0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:rsidR="00202619" w:rsidRDefault="00202619" w:rsidP="00ED734B">
      <w:pPr>
        <w:pStyle w:val="1"/>
      </w:pPr>
      <w:bookmarkStart w:id="5" w:name="_Toc514417531"/>
      <w:r>
        <w:lastRenderedPageBreak/>
        <w:t>Назначение и условия применения</w:t>
      </w:r>
      <w:bookmarkEnd w:id="5"/>
    </w:p>
    <w:p w:rsidR="00202619" w:rsidRDefault="00202619">
      <w:pPr>
        <w:rPr>
          <w:szCs w:val="28"/>
        </w:rPr>
      </w:pPr>
      <w:r>
        <w:rPr>
          <w:szCs w:val="28"/>
        </w:rPr>
        <w:t>Система обеспечивает сбор, обработку, хранение, предоставление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 Московской области.</w:t>
      </w:r>
    </w:p>
    <w:p w:rsidR="00202619" w:rsidRDefault="00202619" w:rsidP="00202619">
      <w:pPr>
        <w:rPr>
          <w:szCs w:val="28"/>
        </w:rPr>
      </w:pPr>
      <w:r>
        <w:rPr>
          <w:szCs w:val="28"/>
        </w:rPr>
        <w:t>Для работы с Системой компьютер должен отвечать ниже описанным требованиям.</w:t>
      </w:r>
    </w:p>
    <w:p w:rsidR="00202619" w:rsidRDefault="00202619" w:rsidP="00202619">
      <w:pPr>
        <w:rPr>
          <w:szCs w:val="28"/>
        </w:rPr>
      </w:pPr>
      <w:r>
        <w:rPr>
          <w:szCs w:val="28"/>
        </w:rPr>
        <w:t>Аппаратные требования:</w:t>
      </w:r>
    </w:p>
    <w:p w:rsidR="00202619" w:rsidRDefault="00202619" w:rsidP="00202619">
      <w:pPr>
        <w:numPr>
          <w:ilvl w:val="0"/>
          <w:numId w:val="5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t xml:space="preserve">процессор </w:t>
      </w:r>
      <w:proofErr w:type="spellStart"/>
      <w:r>
        <w:rPr>
          <w:szCs w:val="28"/>
        </w:rPr>
        <w:t>Pentium</w:t>
      </w:r>
      <w:proofErr w:type="spellEnd"/>
      <w:r>
        <w:rPr>
          <w:szCs w:val="28"/>
        </w:rPr>
        <w:t xml:space="preserve"> 2 550 </w:t>
      </w:r>
      <w:proofErr w:type="spellStart"/>
      <w:r>
        <w:rPr>
          <w:szCs w:val="28"/>
        </w:rPr>
        <w:t>MHz</w:t>
      </w:r>
      <w:proofErr w:type="spellEnd"/>
      <w:r>
        <w:rPr>
          <w:szCs w:val="28"/>
        </w:rPr>
        <w:t>;</w:t>
      </w:r>
    </w:p>
    <w:p w:rsidR="00202619" w:rsidRDefault="00202619" w:rsidP="00202619">
      <w:pPr>
        <w:numPr>
          <w:ilvl w:val="0"/>
          <w:numId w:val="5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t xml:space="preserve">минимум 512 MB RAM; </w:t>
      </w:r>
    </w:p>
    <w:p w:rsidR="00202619" w:rsidRDefault="00202619" w:rsidP="00202619">
      <w:pPr>
        <w:numPr>
          <w:ilvl w:val="0"/>
          <w:numId w:val="5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t xml:space="preserve">мышь; </w:t>
      </w:r>
    </w:p>
    <w:p w:rsidR="00202619" w:rsidRDefault="00202619" w:rsidP="00202619">
      <w:pPr>
        <w:numPr>
          <w:ilvl w:val="0"/>
          <w:numId w:val="5"/>
        </w:numPr>
        <w:spacing w:line="240" w:lineRule="auto"/>
        <w:ind w:left="936" w:hanging="227"/>
        <w:rPr>
          <w:szCs w:val="28"/>
        </w:rPr>
      </w:pPr>
      <w:r>
        <w:rPr>
          <w:szCs w:val="28"/>
        </w:rPr>
        <w:t>модем или подключение к Интернету.</w:t>
      </w:r>
    </w:p>
    <w:p w:rsidR="00202619" w:rsidRDefault="00202619" w:rsidP="00202619">
      <w:pPr>
        <w:rPr>
          <w:szCs w:val="28"/>
        </w:rPr>
      </w:pPr>
      <w:r>
        <w:rPr>
          <w:szCs w:val="28"/>
        </w:rPr>
        <w:t>Программные требования:</w:t>
      </w:r>
    </w:p>
    <w:p w:rsidR="00202619" w:rsidRDefault="00202619" w:rsidP="00202619">
      <w:pPr>
        <w:numPr>
          <w:ilvl w:val="0"/>
          <w:numId w:val="6"/>
        </w:numPr>
        <w:spacing w:line="240" w:lineRule="auto"/>
        <w:ind w:left="936" w:hanging="227"/>
        <w:rPr>
          <w:szCs w:val="28"/>
          <w:lang w:val="en-US"/>
        </w:rPr>
      </w:pPr>
      <w:r>
        <w:rPr>
          <w:szCs w:val="28"/>
        </w:rPr>
        <w:t>наличие</w:t>
      </w:r>
      <w:r>
        <w:rPr>
          <w:szCs w:val="28"/>
          <w:lang w:val="en-US"/>
        </w:rPr>
        <w:t xml:space="preserve"> Microsoft Windows (Windows XP SP3/ Windows Vista/ Windows 7/ Windows 8) (</w:t>
      </w:r>
      <w:r>
        <w:rPr>
          <w:szCs w:val="28"/>
        </w:rPr>
        <w:t>или</w:t>
      </w:r>
      <w:r>
        <w:rPr>
          <w:szCs w:val="28"/>
          <w:lang w:val="en-US"/>
        </w:rPr>
        <w:t xml:space="preserve"> Unix, </w:t>
      </w:r>
      <w:r>
        <w:rPr>
          <w:szCs w:val="28"/>
        </w:rPr>
        <w:t>или</w:t>
      </w:r>
      <w:r>
        <w:rPr>
          <w:szCs w:val="28"/>
          <w:lang w:val="en-US"/>
        </w:rPr>
        <w:t xml:space="preserve"> Mac OS);</w:t>
      </w:r>
    </w:p>
    <w:p w:rsidR="00202619" w:rsidRDefault="00202619" w:rsidP="00202619">
      <w:r>
        <w:rPr>
          <w:szCs w:val="28"/>
        </w:rPr>
        <w:t>наличие интернет-браузера, совместимого с установленной операционной системой (</w:t>
      </w:r>
      <w:proofErr w:type="spellStart"/>
      <w:r>
        <w:rPr>
          <w:szCs w:val="28"/>
        </w:rPr>
        <w:t>Mozilla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Firefox</w:t>
      </w:r>
      <w:proofErr w:type="spellEnd"/>
      <w:r>
        <w:rPr>
          <w:szCs w:val="28"/>
        </w:rPr>
        <w:t xml:space="preserve"> 12.0 и выше, или </w:t>
      </w:r>
      <w:proofErr w:type="spellStart"/>
      <w:r>
        <w:rPr>
          <w:szCs w:val="28"/>
        </w:rPr>
        <w:t>Microsoft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Internet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Explorer</w:t>
      </w:r>
      <w:proofErr w:type="spellEnd"/>
      <w:r>
        <w:rPr>
          <w:szCs w:val="28"/>
        </w:rPr>
        <w:t xml:space="preserve"> 8.0 и выше, или </w:t>
      </w:r>
      <w:proofErr w:type="spellStart"/>
      <w:r>
        <w:rPr>
          <w:szCs w:val="28"/>
        </w:rPr>
        <w:t>Google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Chrome</w:t>
      </w:r>
      <w:proofErr w:type="spellEnd"/>
      <w:r>
        <w:rPr>
          <w:szCs w:val="28"/>
        </w:rPr>
        <w:t xml:space="preserve"> 19 и выше, или </w:t>
      </w:r>
      <w:proofErr w:type="spellStart"/>
      <w:r>
        <w:rPr>
          <w:szCs w:val="28"/>
        </w:rPr>
        <w:t>Apple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Safari</w:t>
      </w:r>
      <w:proofErr w:type="spellEnd"/>
      <w:r>
        <w:rPr>
          <w:szCs w:val="28"/>
        </w:rPr>
        <w:t xml:space="preserve"> 5 и выше, или </w:t>
      </w:r>
      <w:proofErr w:type="spellStart"/>
      <w:r>
        <w:rPr>
          <w:szCs w:val="28"/>
        </w:rPr>
        <w:t>Yandex</w:t>
      </w:r>
      <w:proofErr w:type="spellEnd"/>
      <w:r>
        <w:rPr>
          <w:szCs w:val="28"/>
        </w:rPr>
        <w:t xml:space="preserve"> 1.7 и выше).</w:t>
      </w:r>
    </w:p>
    <w:p w:rsidR="00D5632A" w:rsidRDefault="00D5632A">
      <w:pPr>
        <w:spacing w:after="160"/>
        <w:ind w:firstLine="0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:rsidR="00202619" w:rsidRDefault="008F1CC1" w:rsidP="00ED734B">
      <w:pPr>
        <w:pStyle w:val="1"/>
      </w:pPr>
      <w:bookmarkStart w:id="6" w:name="_Toc514417532"/>
      <w:r>
        <w:lastRenderedPageBreak/>
        <w:t>Подготовка к работе</w:t>
      </w:r>
      <w:bookmarkEnd w:id="6"/>
    </w:p>
    <w:p w:rsidR="00202619" w:rsidRDefault="00202619" w:rsidP="00ED734B">
      <w:pPr>
        <w:pStyle w:val="2"/>
      </w:pPr>
      <w:bookmarkStart w:id="7" w:name="_Toc514417533"/>
      <w:r>
        <w:t>Дистрибутив и порядок установки системы</w:t>
      </w:r>
      <w:bookmarkEnd w:id="7"/>
    </w:p>
    <w:p w:rsidR="00202619" w:rsidRDefault="00202619">
      <w:r>
        <w:t>Программный комплекс системы включает:</w:t>
      </w:r>
    </w:p>
    <w:p w:rsidR="00202619" w:rsidRDefault="00202619" w:rsidP="008F1CC1">
      <w:pPr>
        <w:pStyle w:val="a3"/>
        <w:numPr>
          <w:ilvl w:val="0"/>
          <w:numId w:val="8"/>
        </w:numPr>
        <w:ind w:left="0" w:firstLine="709"/>
      </w:pPr>
      <w:r>
        <w:t>Специальное программное обеспечение ЕИАС ЖКХ Московской области</w:t>
      </w:r>
    </w:p>
    <w:p w:rsidR="00202619" w:rsidRDefault="00202619" w:rsidP="008F1CC1">
      <w:pPr>
        <w:pStyle w:val="a3"/>
        <w:numPr>
          <w:ilvl w:val="0"/>
          <w:numId w:val="8"/>
        </w:numPr>
        <w:ind w:left="0" w:firstLine="709"/>
      </w:pPr>
      <w:r w:rsidRPr="008F1CC1">
        <w:t>Java-</w:t>
      </w:r>
      <w:r>
        <w:t>машина версии 1.8</w:t>
      </w:r>
    </w:p>
    <w:p w:rsidR="00202619" w:rsidRDefault="00202619" w:rsidP="00ED734B">
      <w:pPr>
        <w:pStyle w:val="2"/>
      </w:pPr>
      <w:bookmarkStart w:id="8" w:name="_Toc514417534"/>
      <w:r>
        <w:t>Порядок установки</w:t>
      </w:r>
      <w:bookmarkEnd w:id="8"/>
    </w:p>
    <w:p w:rsidR="00202619" w:rsidRDefault="00202619" w:rsidP="008F1CC1">
      <w:pPr>
        <w:pStyle w:val="a3"/>
        <w:numPr>
          <w:ilvl w:val="0"/>
          <w:numId w:val="8"/>
        </w:numPr>
        <w:ind w:left="0" w:firstLine="709"/>
      </w:pPr>
      <w:r>
        <w:t xml:space="preserve">Скопировать скрипт установки основных модулей </w:t>
      </w:r>
      <w:r w:rsidRPr="008F1CC1">
        <w:t>setup</w:t>
      </w:r>
      <w:r w:rsidRPr="00202619">
        <w:t>.</w:t>
      </w:r>
      <w:proofErr w:type="spellStart"/>
      <w:r w:rsidRPr="008F1CC1">
        <w:t>sh</w:t>
      </w:r>
      <w:proofErr w:type="spellEnd"/>
      <w:r w:rsidRPr="00202619">
        <w:t xml:space="preserve"> </w:t>
      </w:r>
      <w:r>
        <w:t>из комплекта поставки в каталог, в который будет</w:t>
      </w:r>
      <w:r w:rsidR="00952B74">
        <w:t xml:space="preserve"> установлена ЕИАС.</w:t>
      </w:r>
    </w:p>
    <w:p w:rsidR="00952B74" w:rsidRPr="00952B74" w:rsidRDefault="00952B74" w:rsidP="008F1CC1">
      <w:pPr>
        <w:pStyle w:val="a3"/>
        <w:numPr>
          <w:ilvl w:val="0"/>
          <w:numId w:val="8"/>
        </w:numPr>
        <w:ind w:left="0" w:firstLine="709"/>
      </w:pPr>
      <w:r>
        <w:t xml:space="preserve">Выполнить скрипт установки основных модулей </w:t>
      </w:r>
      <w:r w:rsidRPr="008F1CC1">
        <w:t>setup</w:t>
      </w:r>
      <w:r w:rsidRPr="00952B74">
        <w:t>.</w:t>
      </w:r>
      <w:proofErr w:type="spellStart"/>
      <w:r w:rsidRPr="008F1CC1">
        <w:t>sh</w:t>
      </w:r>
      <w:proofErr w:type="spellEnd"/>
      <w:r w:rsidRPr="00952B74">
        <w:t xml:space="preserve">. </w:t>
      </w:r>
      <w:r>
        <w:t xml:space="preserve">В результате работы скрипта будут установлены основные модули системы, включая </w:t>
      </w:r>
      <w:r w:rsidRPr="008F1CC1">
        <w:t>Java</w:t>
      </w:r>
      <w:r w:rsidRPr="00952B74">
        <w:t>-</w:t>
      </w:r>
      <w:r>
        <w:t xml:space="preserve">машину и модуль </w:t>
      </w:r>
      <w:proofErr w:type="spellStart"/>
      <w:r w:rsidRPr="008F1CC1">
        <w:t>CryptoPro</w:t>
      </w:r>
      <w:proofErr w:type="spellEnd"/>
      <w:r w:rsidRPr="00952B74">
        <w:t>.</w:t>
      </w:r>
      <w:r w:rsidRPr="008F1CC1">
        <w:t>JCP</w:t>
      </w:r>
      <w:r w:rsidRPr="00952B74">
        <w:t>.</w:t>
      </w:r>
    </w:p>
    <w:p w:rsidR="00952B74" w:rsidRDefault="00952B74" w:rsidP="008F1CC1">
      <w:pPr>
        <w:pStyle w:val="a3"/>
        <w:numPr>
          <w:ilvl w:val="0"/>
          <w:numId w:val="8"/>
        </w:numPr>
        <w:ind w:left="0" w:firstLine="709"/>
      </w:pPr>
      <w:r>
        <w:t xml:space="preserve">Выполнить обновление электронной подписи согласно инструкции </w:t>
      </w:r>
      <w:proofErr w:type="spellStart"/>
      <w:r>
        <w:t>CryptoPro</w:t>
      </w:r>
      <w:proofErr w:type="spellEnd"/>
      <w:r>
        <w:t>.</w:t>
      </w:r>
    </w:p>
    <w:p w:rsidR="00202619" w:rsidRPr="00952B74" w:rsidRDefault="00202619" w:rsidP="00ED734B">
      <w:pPr>
        <w:pStyle w:val="2"/>
      </w:pPr>
      <w:bookmarkStart w:id="9" w:name="_Toc514417535"/>
      <w:r>
        <w:t>Запуск и остановка сервера</w:t>
      </w:r>
      <w:bookmarkEnd w:id="9"/>
    </w:p>
    <w:p w:rsidR="00952B74" w:rsidRDefault="00952B74">
      <w:r>
        <w:t>После установки Системы автоматически запускается сервис операционной системы, с помощью которого можно реализовывать запуск и остановку Систем:</w:t>
      </w:r>
    </w:p>
    <w:p w:rsidR="00952B74" w:rsidRPr="008F1CC1" w:rsidRDefault="00952B74" w:rsidP="008F1CC1">
      <w:pPr>
        <w:numPr>
          <w:ilvl w:val="0"/>
          <w:numId w:val="5"/>
        </w:numPr>
        <w:spacing w:line="240" w:lineRule="auto"/>
        <w:ind w:left="936" w:hanging="227"/>
        <w:rPr>
          <w:szCs w:val="28"/>
        </w:rPr>
      </w:pPr>
      <w:proofErr w:type="spellStart"/>
      <w:r w:rsidRPr="008F1CC1">
        <w:rPr>
          <w:szCs w:val="28"/>
        </w:rPr>
        <w:t>service</w:t>
      </w:r>
      <w:proofErr w:type="spellEnd"/>
      <w:r w:rsidRPr="008F1CC1">
        <w:rPr>
          <w:szCs w:val="28"/>
        </w:rPr>
        <w:t xml:space="preserve"> </w:t>
      </w:r>
      <w:proofErr w:type="spellStart"/>
      <w:r w:rsidRPr="008F1CC1">
        <w:rPr>
          <w:szCs w:val="28"/>
        </w:rPr>
        <w:t>eias_gkh</w:t>
      </w:r>
      <w:proofErr w:type="spellEnd"/>
      <w:r w:rsidRPr="008F1CC1">
        <w:rPr>
          <w:szCs w:val="28"/>
        </w:rPr>
        <w:t xml:space="preserve"> </w:t>
      </w:r>
      <w:proofErr w:type="spellStart"/>
      <w:r w:rsidRPr="008F1CC1">
        <w:rPr>
          <w:szCs w:val="28"/>
        </w:rPr>
        <w:t>start</w:t>
      </w:r>
      <w:proofErr w:type="spellEnd"/>
    </w:p>
    <w:p w:rsidR="00952B74" w:rsidRPr="008F1CC1" w:rsidRDefault="00952B74" w:rsidP="008F1CC1">
      <w:pPr>
        <w:numPr>
          <w:ilvl w:val="0"/>
          <w:numId w:val="5"/>
        </w:numPr>
        <w:spacing w:line="240" w:lineRule="auto"/>
        <w:ind w:left="936" w:hanging="227"/>
        <w:rPr>
          <w:szCs w:val="28"/>
        </w:rPr>
      </w:pPr>
      <w:proofErr w:type="spellStart"/>
      <w:r w:rsidRPr="008F1CC1">
        <w:rPr>
          <w:szCs w:val="28"/>
        </w:rPr>
        <w:t>service</w:t>
      </w:r>
      <w:proofErr w:type="spellEnd"/>
      <w:r w:rsidRPr="008F1CC1">
        <w:rPr>
          <w:szCs w:val="28"/>
        </w:rPr>
        <w:t xml:space="preserve"> </w:t>
      </w:r>
      <w:proofErr w:type="spellStart"/>
      <w:r w:rsidRPr="008F1CC1">
        <w:rPr>
          <w:szCs w:val="28"/>
        </w:rPr>
        <w:t>eias_gkh</w:t>
      </w:r>
      <w:proofErr w:type="spellEnd"/>
      <w:r w:rsidRPr="008F1CC1">
        <w:rPr>
          <w:szCs w:val="28"/>
        </w:rPr>
        <w:t xml:space="preserve"> </w:t>
      </w:r>
      <w:proofErr w:type="spellStart"/>
      <w:r w:rsidRPr="008F1CC1">
        <w:rPr>
          <w:szCs w:val="28"/>
        </w:rPr>
        <w:t>stop</w:t>
      </w:r>
      <w:proofErr w:type="spellEnd"/>
    </w:p>
    <w:p w:rsidR="00202619" w:rsidRPr="00952B74" w:rsidRDefault="00202619">
      <w:pPr>
        <w:rPr>
          <w:lang w:val="en-US"/>
        </w:rPr>
      </w:pPr>
    </w:p>
    <w:sectPr w:rsidR="00202619" w:rsidRPr="00952B74" w:rsidSect="00D563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09" w:rsidRDefault="00E74209" w:rsidP="00D5632A">
      <w:pPr>
        <w:spacing w:line="240" w:lineRule="auto"/>
      </w:pPr>
      <w:r>
        <w:separator/>
      </w:r>
    </w:p>
  </w:endnote>
  <w:endnote w:type="continuationSeparator" w:id="0">
    <w:p w:rsidR="00E74209" w:rsidRDefault="00E74209" w:rsidP="00D56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09" w:rsidRDefault="00E74209" w:rsidP="00D5632A">
      <w:pPr>
        <w:spacing w:line="240" w:lineRule="auto"/>
      </w:pPr>
      <w:r>
        <w:separator/>
      </w:r>
    </w:p>
  </w:footnote>
  <w:footnote w:type="continuationSeparator" w:id="0">
    <w:p w:rsidR="00E74209" w:rsidRDefault="00E74209" w:rsidP="00D56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106049"/>
      <w:docPartObj>
        <w:docPartGallery w:val="Page Numbers (Top of Page)"/>
        <w:docPartUnique/>
      </w:docPartObj>
    </w:sdtPr>
    <w:sdtContent>
      <w:p w:rsidR="00D5632A" w:rsidRDefault="00D5632A" w:rsidP="00D563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5632A" w:rsidRDefault="00D563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D9F"/>
    <w:multiLevelType w:val="hybridMultilevel"/>
    <w:tmpl w:val="49CCA5CE"/>
    <w:lvl w:ilvl="0" w:tplc="1A7211D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EF1"/>
    <w:multiLevelType w:val="hybridMultilevel"/>
    <w:tmpl w:val="47727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B3F"/>
    <w:multiLevelType w:val="hybridMultilevel"/>
    <w:tmpl w:val="1C649DF4"/>
    <w:lvl w:ilvl="0" w:tplc="8A28B396">
      <w:start w:val="1"/>
      <w:numFmt w:val="bullet"/>
      <w:suff w:val="space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D4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27C162E"/>
    <w:multiLevelType w:val="hybridMultilevel"/>
    <w:tmpl w:val="D198758C"/>
    <w:lvl w:ilvl="0" w:tplc="AF32AC4E">
      <w:start w:val="1"/>
      <w:numFmt w:val="bullet"/>
      <w:suff w:val="space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63C1B"/>
    <w:multiLevelType w:val="hybridMultilevel"/>
    <w:tmpl w:val="79C4F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6FB5"/>
    <w:multiLevelType w:val="hybridMultilevel"/>
    <w:tmpl w:val="4E2AF3BC"/>
    <w:lvl w:ilvl="0" w:tplc="4822D622">
      <w:start w:val="1"/>
      <w:numFmt w:val="bullet"/>
      <w:suff w:val="space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7BA3"/>
    <w:multiLevelType w:val="hybridMultilevel"/>
    <w:tmpl w:val="32EA8D66"/>
    <w:lvl w:ilvl="0" w:tplc="0694981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7DAE"/>
    <w:multiLevelType w:val="hybridMultilevel"/>
    <w:tmpl w:val="DCC4C3DC"/>
    <w:lvl w:ilvl="0" w:tplc="FE883288">
      <w:start w:val="1"/>
      <w:numFmt w:val="bullet"/>
      <w:suff w:val="space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B7C6B"/>
    <w:multiLevelType w:val="hybridMultilevel"/>
    <w:tmpl w:val="9492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B9"/>
    <w:rsid w:val="000C14E0"/>
    <w:rsid w:val="00202619"/>
    <w:rsid w:val="008F1CC1"/>
    <w:rsid w:val="00952B74"/>
    <w:rsid w:val="00D5632A"/>
    <w:rsid w:val="00DE0FB9"/>
    <w:rsid w:val="00E74209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E3B826-45E4-4A50-BD3C-113E1DF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C1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1CC1"/>
    <w:pPr>
      <w:keepNext/>
      <w:keepLines/>
      <w:numPr>
        <w:numId w:val="11"/>
      </w:numPr>
      <w:spacing w:before="240" w:after="120"/>
      <w:ind w:left="0" w:firstLine="709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1CC1"/>
    <w:pPr>
      <w:keepNext/>
      <w:keepLines/>
      <w:numPr>
        <w:ilvl w:val="1"/>
        <w:numId w:val="11"/>
      </w:numPr>
      <w:spacing w:before="240" w:after="12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CC1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CC1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CC1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CC1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CC1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CC1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CC1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1CC1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F1CC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1C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1CC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1CC1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F1CC1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8F1CC1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F1C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F1C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D5632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5632A"/>
    <w:pPr>
      <w:ind w:left="2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5632A"/>
    <w:pPr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5632A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5632A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D5632A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D5632A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D5632A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D5632A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D5632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632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32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563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3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3370-D160-40F4-AA73-224E5B14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Трофимов</dc:creator>
  <cp:keywords/>
  <dc:description/>
  <cp:lastModifiedBy>Руслан Трофимов</cp:lastModifiedBy>
  <cp:revision>3</cp:revision>
  <dcterms:created xsi:type="dcterms:W3CDTF">2018-05-18T10:48:00Z</dcterms:created>
  <dcterms:modified xsi:type="dcterms:W3CDTF">2018-05-18T11:36:00Z</dcterms:modified>
</cp:coreProperties>
</file>